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320" w:firstLineChars="100"/>
        <w:jc w:val="both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附件2-4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  <w:t>养殖尾水处理技术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通过建立养殖尾水固液分离等技术，实现水产养殖尾水有效处理运用。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陆基高位圆池循环水养殖系统结构组成。圆形养殖池主体、智能化控制系统、增氧设备、排水（污）系统、进水系统组成。构筑材料。可采用镀锌钢板刀刮布和砖混结构等。圆形池进水管上加弯头控制水流方向。排水系统需满足上层、中层和下层三级排水，设计排水流量应大于进水管流量。增氧设施。变频罗茨风机微孔增氧或纯氧增氧，装机功率能满足全场各池水溶氧持续达到并保持以上的要求。智能化控制系统：安装高清远程监控、断电报警、水质在线监测、增氧机自动启动等智能化监控和预警系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固液分离池固液分离池以池底呈漏斗型圆形池为宜，便于固液分离，体积为全部陆基高位圆池每天换水量的。净化池包括：Ⅰ级沉淀池、Ⅱ级潜流湿地池、Ⅲ级微生物净化池、蓄水池和ⅠⅢ级过滤坝组成。Ⅰ级沉淀池由水生植物微生物螺贝类滤食性鱼类等构成，Ⅱ级潜流湿地池内以沸石、碎石、卵石、活性炭为滤料基质曝气装置加增氧曝气装置组成，Ⅲ级微生物净化池内由芽孢杆菌等微生物藻类水生植物滤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食性鱼类组成，净化池中的水生植物选择对氮、磷等元素吸收率较强，根系及叶片发达、生长茂盛、易于栽种、有一定经济价值的植物，沉水、挺水和浮水根据季节更换应季的水生植物搭配，水生植物要及时收割，已达到移除养殖尾水中的营养的效果。配套设施设备抽水机。配置适当功率轴流泵台，其中备用发电机。确保临时性停电用电设施的正常运转，需配置发电机台发电机功率为整个系统电器总功率的倍以上，安装断电和来电自动切换装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sectPr>
      <w:footerReference r:id="rId3" w:type="default"/>
      <w:pgSz w:w="11906" w:h="16838"/>
      <w:pgMar w:top="2098" w:right="1304" w:bottom="1304" w:left="1587" w:header="851" w:footer="1361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  <w:p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2ZTBjZTZkNmFhMzM2ZDM0MmM3NGI4ZjRiNWI0ZTcifQ=="/>
  </w:docVars>
  <w:rsids>
    <w:rsidRoot w:val="49074224"/>
    <w:rsid w:val="077D14FD"/>
    <w:rsid w:val="49074224"/>
    <w:rsid w:val="4C861780"/>
    <w:rsid w:val="60D15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2024-05-09T03:28:00Z</dcterms:created>
  <dc:creator>云朵儿</dc:creator>
  <cp:lastModifiedBy>眸序</cp:lastModifiedBy>
  <cp:lastPrinted>2024-05-17T08:03:59Z</cp:lastPrinted>
  <dcterms:modified xsi:type="dcterms:W3CDTF">2024-05-17T08:04:02Z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93ABCCA9B59C4D92B6533E01824EF72E</vt:lpwstr>
  </property>
</Properties>
</file>